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0B0D" w14:textId="77777777" w:rsidR="00A20AFF" w:rsidRDefault="00A20AFF" w:rsidP="00A20AFF">
      <w:pPr>
        <w:jc w:val="center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3A4956A" wp14:editId="5C04A5C0">
            <wp:extent cx="1867851" cy="1641762"/>
            <wp:effectExtent l="0" t="0" r="0" b="0"/>
            <wp:docPr id="2" name="image1.png" descr="cid:93c9d8f4-92ba-4e7c-9b49-114e2af3eb0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93c9d8f4-92ba-4e7c-9b49-114e2af3eb0f"/>
                    <pic:cNvPicPr preferRelativeResize="0"/>
                  </pic:nvPicPr>
                  <pic:blipFill>
                    <a:blip r:embed="rId7"/>
                    <a:srcRect l="11090" t="12064" r="12506" b="29924"/>
                    <a:stretch>
                      <a:fillRect/>
                    </a:stretch>
                  </pic:blipFill>
                  <pic:spPr>
                    <a:xfrm>
                      <a:off x="0" y="0"/>
                      <a:ext cx="1867851" cy="1641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6A439" w14:textId="77777777" w:rsidR="00A20AFF" w:rsidRDefault="00A20AFF" w:rsidP="00A20AFF">
      <w:pPr>
        <w:pStyle w:val="Heading1"/>
        <w:jc w:val="center"/>
      </w:pPr>
      <w:r>
        <w:t>Long Term Plan</w:t>
      </w:r>
    </w:p>
    <w:p w14:paraId="753708E1" w14:textId="77777777" w:rsidR="00A20AFF" w:rsidRDefault="00A20AFF" w:rsidP="00A20AFF">
      <w:pPr>
        <w:pStyle w:val="Heading1"/>
        <w:jc w:val="center"/>
      </w:pPr>
      <w:bookmarkStart w:id="0" w:name="_heading=h.gjdgxs" w:colFirst="0" w:colLast="0"/>
      <w:bookmarkEnd w:id="0"/>
      <w:r>
        <w:t>Music</w:t>
      </w:r>
    </w:p>
    <w:p w14:paraId="5B5C8856" w14:textId="77777777" w:rsidR="00A20AFF" w:rsidRDefault="00A20AFF" w:rsidP="00A20AF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2"/>
        <w:gridCol w:w="1742"/>
        <w:gridCol w:w="1742"/>
        <w:gridCol w:w="1742"/>
        <w:gridCol w:w="1742"/>
        <w:gridCol w:w="1746"/>
      </w:tblGrid>
      <w:tr w:rsidR="00A20AFF" w14:paraId="4CCDC28A" w14:textId="77777777" w:rsidTr="00A20AFF">
        <w:tc>
          <w:tcPr>
            <w:tcW w:w="5000" w:type="pct"/>
            <w:gridSpan w:val="6"/>
            <w:shd w:val="clear" w:color="auto" w:fill="9CC3E5"/>
            <w:vAlign w:val="center"/>
          </w:tcPr>
          <w:p w14:paraId="07E73AF7" w14:textId="77777777" w:rsidR="00A20AFF" w:rsidRDefault="00A20AFF" w:rsidP="00E55006">
            <w:pPr>
              <w:jc w:val="center"/>
            </w:pPr>
            <w:r>
              <w:t>Cycle A</w:t>
            </w:r>
          </w:p>
        </w:tc>
      </w:tr>
      <w:tr w:rsidR="00A20AFF" w14:paraId="26F5EB99" w14:textId="77777777" w:rsidTr="001D279A">
        <w:tc>
          <w:tcPr>
            <w:tcW w:w="833" w:type="pct"/>
            <w:shd w:val="clear" w:color="auto" w:fill="9CC3E5"/>
            <w:vAlign w:val="center"/>
          </w:tcPr>
          <w:p w14:paraId="0CACF370" w14:textId="77777777" w:rsidR="00A20AFF" w:rsidRDefault="00A20AFF" w:rsidP="00E55006">
            <w:pPr>
              <w:jc w:val="center"/>
            </w:pPr>
          </w:p>
        </w:tc>
        <w:tc>
          <w:tcPr>
            <w:tcW w:w="833" w:type="pct"/>
            <w:shd w:val="clear" w:color="auto" w:fill="9CC3E5"/>
            <w:vAlign w:val="center"/>
          </w:tcPr>
          <w:p w14:paraId="6203D837" w14:textId="77777777" w:rsidR="00A20AFF" w:rsidRDefault="00A20AFF" w:rsidP="00E55006">
            <w:pPr>
              <w:jc w:val="center"/>
            </w:pPr>
            <w:r>
              <w:t>Block 1</w:t>
            </w:r>
          </w:p>
        </w:tc>
        <w:tc>
          <w:tcPr>
            <w:tcW w:w="833" w:type="pct"/>
            <w:shd w:val="clear" w:color="auto" w:fill="9CC3E5"/>
            <w:vAlign w:val="center"/>
          </w:tcPr>
          <w:p w14:paraId="488AAF97" w14:textId="77777777" w:rsidR="00A20AFF" w:rsidRDefault="00A20AFF" w:rsidP="00E55006">
            <w:pPr>
              <w:jc w:val="center"/>
            </w:pPr>
            <w:r>
              <w:t>Block 2</w:t>
            </w:r>
          </w:p>
        </w:tc>
        <w:tc>
          <w:tcPr>
            <w:tcW w:w="833" w:type="pct"/>
            <w:shd w:val="clear" w:color="auto" w:fill="9CC3E5"/>
            <w:vAlign w:val="center"/>
          </w:tcPr>
          <w:p w14:paraId="0B7F0621" w14:textId="77777777" w:rsidR="00A20AFF" w:rsidRDefault="00A20AFF" w:rsidP="00E55006">
            <w:pPr>
              <w:jc w:val="center"/>
            </w:pPr>
            <w:r>
              <w:t>Block 3</w:t>
            </w:r>
          </w:p>
        </w:tc>
        <w:tc>
          <w:tcPr>
            <w:tcW w:w="833" w:type="pct"/>
            <w:shd w:val="clear" w:color="auto" w:fill="9CC3E5"/>
            <w:vAlign w:val="center"/>
          </w:tcPr>
          <w:p w14:paraId="231AE466" w14:textId="77777777" w:rsidR="00A20AFF" w:rsidRDefault="00A20AFF" w:rsidP="00E55006">
            <w:pPr>
              <w:jc w:val="center"/>
            </w:pPr>
            <w:r>
              <w:t>Block 4</w:t>
            </w:r>
          </w:p>
        </w:tc>
        <w:tc>
          <w:tcPr>
            <w:tcW w:w="835" w:type="pct"/>
            <w:shd w:val="clear" w:color="auto" w:fill="9CC3E5"/>
            <w:vAlign w:val="center"/>
          </w:tcPr>
          <w:p w14:paraId="59B8F0AC" w14:textId="77777777" w:rsidR="00A20AFF" w:rsidRDefault="00A20AFF" w:rsidP="00E55006">
            <w:pPr>
              <w:jc w:val="center"/>
            </w:pPr>
            <w:r>
              <w:t>Block 5</w:t>
            </w:r>
          </w:p>
        </w:tc>
      </w:tr>
      <w:tr w:rsidR="00A20AFF" w14:paraId="04742B1E" w14:textId="77777777" w:rsidTr="001D279A">
        <w:tc>
          <w:tcPr>
            <w:tcW w:w="833" w:type="pct"/>
            <w:shd w:val="clear" w:color="auto" w:fill="9CC3E5"/>
            <w:vAlign w:val="center"/>
          </w:tcPr>
          <w:p w14:paraId="435C22C0" w14:textId="77777777" w:rsidR="00A20AFF" w:rsidRDefault="00A20AFF" w:rsidP="00E55006">
            <w:pPr>
              <w:jc w:val="center"/>
            </w:pPr>
            <w:r>
              <w:t>LKS2</w:t>
            </w:r>
          </w:p>
        </w:tc>
        <w:tc>
          <w:tcPr>
            <w:tcW w:w="833" w:type="pct"/>
          </w:tcPr>
          <w:p w14:paraId="40ADF53E" w14:textId="77777777" w:rsidR="00A20AFF" w:rsidRDefault="001D279A" w:rsidP="00C40F71">
            <w:pPr>
              <w:jc w:val="center"/>
            </w:pPr>
            <w:hyperlink r:id="rId8" w:history="1">
              <w:r w:rsidRPr="00B85CF2">
                <w:rPr>
                  <w:rStyle w:val="Hyperlink"/>
                </w:rPr>
                <w:t>Body and tuned percussion</w:t>
              </w:r>
            </w:hyperlink>
            <w:r>
              <w:t xml:space="preserve"> (Theme: Rainforests)</w:t>
            </w:r>
          </w:p>
        </w:tc>
        <w:tc>
          <w:tcPr>
            <w:tcW w:w="833" w:type="pct"/>
          </w:tcPr>
          <w:p w14:paraId="6CA62F07" w14:textId="77777777" w:rsidR="00A20AFF" w:rsidRDefault="001D279A" w:rsidP="00C40F71">
            <w:pPr>
              <w:jc w:val="center"/>
            </w:pPr>
            <w:hyperlink r:id="rId9" w:history="1">
              <w:r w:rsidRPr="00EE7B7F">
                <w:rPr>
                  <w:rStyle w:val="Hyperlink"/>
                </w:rPr>
                <w:t>Ballads</w:t>
              </w:r>
            </w:hyperlink>
          </w:p>
        </w:tc>
        <w:tc>
          <w:tcPr>
            <w:tcW w:w="833" w:type="pct"/>
            <w:shd w:val="clear" w:color="auto" w:fill="auto"/>
          </w:tcPr>
          <w:p w14:paraId="3E6701C6" w14:textId="77777777" w:rsidR="00A20AFF" w:rsidRDefault="00B85CF2" w:rsidP="00C40F71">
            <w:pPr>
              <w:jc w:val="center"/>
              <w:rPr>
                <w:color w:val="000000"/>
                <w:sz w:val="24"/>
                <w:szCs w:val="24"/>
              </w:rPr>
            </w:pPr>
            <w:hyperlink r:id="rId10" w:history="1">
              <w:r w:rsidRPr="00B85CF2">
                <w:rPr>
                  <w:rStyle w:val="Hyperlink"/>
                </w:rPr>
                <w:t>Pentatonic melodies and composition</w:t>
              </w:r>
            </w:hyperlink>
            <w:r>
              <w:t xml:space="preserve"> (Theme: Chinese New Year)</w:t>
            </w:r>
          </w:p>
        </w:tc>
        <w:tc>
          <w:tcPr>
            <w:tcW w:w="833" w:type="pct"/>
          </w:tcPr>
          <w:p w14:paraId="10BBE7DE" w14:textId="77777777" w:rsidR="00A20AFF" w:rsidRDefault="00A20AFF" w:rsidP="00C40F71">
            <w:pPr>
              <w:jc w:val="center"/>
            </w:pPr>
          </w:p>
        </w:tc>
        <w:tc>
          <w:tcPr>
            <w:tcW w:w="835" w:type="pct"/>
            <w:shd w:val="clear" w:color="auto" w:fill="auto"/>
          </w:tcPr>
          <w:p w14:paraId="13BAE872" w14:textId="77777777" w:rsidR="00A20AFF" w:rsidRDefault="00C4517C" w:rsidP="00C40F71">
            <w:pPr>
              <w:jc w:val="center"/>
            </w:pPr>
            <w:r>
              <w:t xml:space="preserve">Instrumental scheme: </w:t>
            </w:r>
            <w:hyperlink r:id="rId11" w:history="1">
              <w:r w:rsidRPr="00141FD5">
                <w:rPr>
                  <w:rStyle w:val="Hyperlink"/>
                </w:rPr>
                <w:t>South Africa</w:t>
              </w:r>
            </w:hyperlink>
          </w:p>
        </w:tc>
      </w:tr>
      <w:tr w:rsidR="00A20AFF" w14:paraId="24BE0E70" w14:textId="77777777" w:rsidTr="001D279A">
        <w:tc>
          <w:tcPr>
            <w:tcW w:w="833" w:type="pct"/>
            <w:shd w:val="clear" w:color="auto" w:fill="9CC3E5"/>
            <w:vAlign w:val="center"/>
          </w:tcPr>
          <w:p w14:paraId="77A6DF3C" w14:textId="77777777" w:rsidR="00A20AFF" w:rsidRDefault="00A20AFF" w:rsidP="00E55006">
            <w:pPr>
              <w:jc w:val="center"/>
            </w:pPr>
            <w:r>
              <w:t>UKS2</w:t>
            </w:r>
          </w:p>
        </w:tc>
        <w:tc>
          <w:tcPr>
            <w:tcW w:w="833" w:type="pct"/>
          </w:tcPr>
          <w:p w14:paraId="57CEE99F" w14:textId="77777777" w:rsidR="00A20AFF" w:rsidRDefault="00372254" w:rsidP="00C40F71">
            <w:pPr>
              <w:jc w:val="center"/>
            </w:pPr>
            <w:hyperlink r:id="rId12" w:history="1">
              <w:r w:rsidRPr="00372254">
                <w:rPr>
                  <w:rStyle w:val="Hyperlink"/>
                </w:rPr>
                <w:t>South and West Africa</w:t>
              </w:r>
            </w:hyperlink>
          </w:p>
        </w:tc>
        <w:tc>
          <w:tcPr>
            <w:tcW w:w="833" w:type="pct"/>
          </w:tcPr>
          <w:p w14:paraId="37E55719" w14:textId="77777777" w:rsidR="00A20AFF" w:rsidRDefault="00141FD5" w:rsidP="00C40F71">
            <w:pPr>
              <w:jc w:val="center"/>
            </w:pPr>
            <w:hyperlink r:id="rId13" w:history="1">
              <w:r w:rsidRPr="00141FD5">
                <w:rPr>
                  <w:rStyle w:val="Hyperlink"/>
                </w:rPr>
                <w:t>Composition notation</w:t>
              </w:r>
            </w:hyperlink>
            <w:r>
              <w:t xml:space="preserve"> (Theme: Ancient Egypt)</w:t>
            </w:r>
          </w:p>
        </w:tc>
        <w:tc>
          <w:tcPr>
            <w:tcW w:w="833" w:type="pct"/>
            <w:shd w:val="clear" w:color="auto" w:fill="auto"/>
          </w:tcPr>
          <w:p w14:paraId="744B27DB" w14:textId="77777777" w:rsidR="00A20AFF" w:rsidRDefault="00A20AFF" w:rsidP="00C40F71">
            <w:pPr>
              <w:jc w:val="center"/>
            </w:pPr>
          </w:p>
        </w:tc>
        <w:tc>
          <w:tcPr>
            <w:tcW w:w="833" w:type="pct"/>
          </w:tcPr>
          <w:p w14:paraId="0244EB3B" w14:textId="77777777" w:rsidR="00A20AFF" w:rsidRDefault="00372254" w:rsidP="00C40F71">
            <w:pPr>
              <w:jc w:val="center"/>
            </w:pPr>
            <w:r>
              <w:t xml:space="preserve">Instrumental scheme: </w:t>
            </w:r>
            <w:hyperlink r:id="rId14" w:history="1">
              <w:r w:rsidRPr="00141FD5">
                <w:rPr>
                  <w:rStyle w:val="Hyperlink"/>
                </w:rPr>
                <w:t>Caribbean</w:t>
              </w:r>
            </w:hyperlink>
          </w:p>
        </w:tc>
        <w:tc>
          <w:tcPr>
            <w:tcW w:w="835" w:type="pct"/>
            <w:shd w:val="clear" w:color="auto" w:fill="auto"/>
          </w:tcPr>
          <w:p w14:paraId="2900F4DA" w14:textId="77777777" w:rsidR="00A20AFF" w:rsidRDefault="00996229" w:rsidP="00C40F71">
            <w:pPr>
              <w:jc w:val="center"/>
            </w:pPr>
            <w:hyperlink r:id="rId15" w:history="1">
              <w:r w:rsidR="00372254" w:rsidRPr="00996229">
                <w:rPr>
                  <w:rStyle w:val="Hyperlink"/>
                </w:rPr>
                <w:t>Composing and performing a Leavers' Song</w:t>
              </w:r>
            </w:hyperlink>
            <w:bookmarkStart w:id="1" w:name="_GoBack"/>
            <w:bookmarkEnd w:id="1"/>
          </w:p>
        </w:tc>
      </w:tr>
    </w:tbl>
    <w:p w14:paraId="2A3CB4DB" w14:textId="77777777" w:rsidR="00A20AFF" w:rsidRDefault="00A20AFF" w:rsidP="00A20AF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35"/>
        <w:gridCol w:w="1737"/>
        <w:gridCol w:w="1740"/>
        <w:gridCol w:w="1740"/>
        <w:gridCol w:w="1448"/>
        <w:gridCol w:w="2056"/>
      </w:tblGrid>
      <w:tr w:rsidR="00A20AFF" w14:paraId="07FBD53B" w14:textId="77777777" w:rsidTr="00A20AFF">
        <w:tc>
          <w:tcPr>
            <w:tcW w:w="5000" w:type="pct"/>
            <w:gridSpan w:val="6"/>
            <w:shd w:val="clear" w:color="auto" w:fill="9CC3E5"/>
            <w:vAlign w:val="center"/>
          </w:tcPr>
          <w:p w14:paraId="75F30B0C" w14:textId="77777777" w:rsidR="00A20AFF" w:rsidRDefault="00A20AFF" w:rsidP="00E55006">
            <w:pPr>
              <w:jc w:val="center"/>
            </w:pPr>
            <w:r>
              <w:t>Cycle B</w:t>
            </w:r>
          </w:p>
        </w:tc>
      </w:tr>
      <w:tr w:rsidR="001D279A" w14:paraId="604F734C" w14:textId="77777777" w:rsidTr="001D279A">
        <w:tc>
          <w:tcPr>
            <w:tcW w:w="830" w:type="pct"/>
            <w:shd w:val="clear" w:color="auto" w:fill="9CC3E5"/>
            <w:vAlign w:val="center"/>
          </w:tcPr>
          <w:p w14:paraId="632FF44D" w14:textId="77777777" w:rsidR="00A20AFF" w:rsidRDefault="00A20AFF" w:rsidP="00E55006">
            <w:pPr>
              <w:jc w:val="center"/>
            </w:pPr>
          </w:p>
        </w:tc>
        <w:tc>
          <w:tcPr>
            <w:tcW w:w="831" w:type="pct"/>
            <w:shd w:val="clear" w:color="auto" w:fill="9CC3E5"/>
            <w:vAlign w:val="center"/>
          </w:tcPr>
          <w:p w14:paraId="41BC0CD5" w14:textId="77777777" w:rsidR="00A20AFF" w:rsidRDefault="00A20AFF" w:rsidP="00E55006">
            <w:pPr>
              <w:jc w:val="center"/>
            </w:pPr>
            <w:r>
              <w:t>Block 1</w:t>
            </w:r>
          </w:p>
        </w:tc>
        <w:tc>
          <w:tcPr>
            <w:tcW w:w="832" w:type="pct"/>
            <w:shd w:val="clear" w:color="auto" w:fill="9CC3E5"/>
            <w:vAlign w:val="center"/>
          </w:tcPr>
          <w:p w14:paraId="66451F91" w14:textId="77777777" w:rsidR="00A20AFF" w:rsidRDefault="00A20AFF" w:rsidP="00E55006">
            <w:pPr>
              <w:jc w:val="center"/>
            </w:pPr>
            <w:r>
              <w:t>Block 2</w:t>
            </w:r>
          </w:p>
        </w:tc>
        <w:tc>
          <w:tcPr>
            <w:tcW w:w="832" w:type="pct"/>
            <w:shd w:val="clear" w:color="auto" w:fill="9CC3E5"/>
            <w:vAlign w:val="center"/>
          </w:tcPr>
          <w:p w14:paraId="04D8F5DD" w14:textId="77777777" w:rsidR="00A20AFF" w:rsidRDefault="00A20AFF" w:rsidP="00E55006">
            <w:pPr>
              <w:jc w:val="center"/>
            </w:pPr>
            <w:r>
              <w:t>Block 3</w:t>
            </w:r>
          </w:p>
        </w:tc>
        <w:tc>
          <w:tcPr>
            <w:tcW w:w="692" w:type="pct"/>
            <w:shd w:val="clear" w:color="auto" w:fill="9CC3E5"/>
            <w:vAlign w:val="center"/>
          </w:tcPr>
          <w:p w14:paraId="125CE040" w14:textId="77777777" w:rsidR="00A20AFF" w:rsidRDefault="00A20AFF" w:rsidP="00E55006">
            <w:pPr>
              <w:jc w:val="center"/>
            </w:pPr>
            <w:r>
              <w:t>Block 4</w:t>
            </w:r>
          </w:p>
        </w:tc>
        <w:tc>
          <w:tcPr>
            <w:tcW w:w="983" w:type="pct"/>
            <w:shd w:val="clear" w:color="auto" w:fill="9CC3E5"/>
            <w:vAlign w:val="center"/>
          </w:tcPr>
          <w:p w14:paraId="1013BD3C" w14:textId="77777777" w:rsidR="00A20AFF" w:rsidRDefault="00A20AFF" w:rsidP="00E55006">
            <w:pPr>
              <w:jc w:val="center"/>
            </w:pPr>
            <w:r>
              <w:t>Block 5</w:t>
            </w:r>
          </w:p>
        </w:tc>
      </w:tr>
      <w:tr w:rsidR="001D279A" w14:paraId="04C1CB78" w14:textId="77777777" w:rsidTr="001D279A">
        <w:tc>
          <w:tcPr>
            <w:tcW w:w="830" w:type="pct"/>
            <w:shd w:val="clear" w:color="auto" w:fill="9CC3E5"/>
            <w:vAlign w:val="center"/>
          </w:tcPr>
          <w:p w14:paraId="630715E8" w14:textId="77777777" w:rsidR="00B85CF2" w:rsidRDefault="00B85CF2" w:rsidP="00B85CF2">
            <w:pPr>
              <w:jc w:val="center"/>
            </w:pPr>
            <w:r>
              <w:t>LKS2</w:t>
            </w:r>
          </w:p>
        </w:tc>
        <w:tc>
          <w:tcPr>
            <w:tcW w:w="831" w:type="pct"/>
          </w:tcPr>
          <w:p w14:paraId="21E04352" w14:textId="77777777" w:rsidR="00B85CF2" w:rsidRDefault="00B85CF2" w:rsidP="00C40F71">
            <w:pPr>
              <w:jc w:val="center"/>
            </w:pPr>
            <w:hyperlink r:id="rId16" w:history="1">
              <w:r w:rsidRPr="00B85CF2">
                <w:rPr>
                  <w:rStyle w:val="Hyperlink"/>
                </w:rPr>
                <w:t>Developing singing technique</w:t>
              </w:r>
            </w:hyperlink>
            <w:r>
              <w:t xml:space="preserve"> (Theme: The Vikings)</w:t>
            </w:r>
          </w:p>
        </w:tc>
        <w:tc>
          <w:tcPr>
            <w:tcW w:w="832" w:type="pct"/>
          </w:tcPr>
          <w:p w14:paraId="338352B1" w14:textId="77777777" w:rsidR="00B85CF2" w:rsidRDefault="001D279A" w:rsidP="00C40F71">
            <w:pPr>
              <w:jc w:val="center"/>
            </w:pPr>
            <w:hyperlink r:id="rId17" w:history="1">
              <w:r w:rsidRPr="001D279A">
                <w:rPr>
                  <w:rStyle w:val="Hyperlink"/>
                </w:rPr>
                <w:t>Adapting and transposing motifs</w:t>
              </w:r>
            </w:hyperlink>
            <w:r>
              <w:t xml:space="preserve"> (Theme: Romans)</w:t>
            </w:r>
          </w:p>
        </w:tc>
        <w:tc>
          <w:tcPr>
            <w:tcW w:w="832" w:type="pct"/>
          </w:tcPr>
          <w:p w14:paraId="50082917" w14:textId="77777777" w:rsidR="00B85CF2" w:rsidRDefault="00B85CF2" w:rsidP="00C40F71">
            <w:pPr>
              <w:jc w:val="center"/>
            </w:pPr>
          </w:p>
        </w:tc>
        <w:tc>
          <w:tcPr>
            <w:tcW w:w="692" w:type="pct"/>
            <w:shd w:val="clear" w:color="auto" w:fill="auto"/>
          </w:tcPr>
          <w:p w14:paraId="641D3A8F" w14:textId="77777777" w:rsidR="00B85CF2" w:rsidRDefault="001D279A" w:rsidP="00C40F71">
            <w:pPr>
              <w:jc w:val="center"/>
            </w:pPr>
            <w:hyperlink r:id="rId18" w:history="1">
              <w:r w:rsidRPr="00B85CF2">
                <w:rPr>
                  <w:rStyle w:val="Hyperlink"/>
                </w:rPr>
                <w:t>Traditional instruments and improvisation</w:t>
              </w:r>
            </w:hyperlink>
            <w:r>
              <w:t xml:space="preserve"> (Theme: India)</w:t>
            </w:r>
          </w:p>
        </w:tc>
        <w:tc>
          <w:tcPr>
            <w:tcW w:w="983" w:type="pct"/>
          </w:tcPr>
          <w:p w14:paraId="505C6CAB" w14:textId="77777777" w:rsidR="00B85CF2" w:rsidRDefault="001D279A" w:rsidP="00C40F71">
            <w:pPr>
              <w:jc w:val="center"/>
            </w:pPr>
            <w:hyperlink r:id="rId19" w:history="1">
              <w:r w:rsidRPr="00B85CF2">
                <w:rPr>
                  <w:rStyle w:val="Hyperlink"/>
                </w:rPr>
                <w:t>Changes in pitch, tempo and dynamics</w:t>
              </w:r>
            </w:hyperlink>
            <w:r>
              <w:t xml:space="preserve"> (Theme: Rivers)</w:t>
            </w:r>
          </w:p>
        </w:tc>
      </w:tr>
      <w:tr w:rsidR="001D279A" w14:paraId="691AB54C" w14:textId="77777777" w:rsidTr="001D279A">
        <w:tc>
          <w:tcPr>
            <w:tcW w:w="830" w:type="pct"/>
            <w:shd w:val="clear" w:color="auto" w:fill="9CC3E5"/>
            <w:vAlign w:val="center"/>
          </w:tcPr>
          <w:p w14:paraId="19A76AED" w14:textId="77777777" w:rsidR="00A20AFF" w:rsidRDefault="00A20AFF" w:rsidP="00E55006">
            <w:pPr>
              <w:jc w:val="center"/>
            </w:pPr>
            <w:r>
              <w:t>UKS2</w:t>
            </w:r>
          </w:p>
        </w:tc>
        <w:tc>
          <w:tcPr>
            <w:tcW w:w="831" w:type="pct"/>
          </w:tcPr>
          <w:p w14:paraId="46BDBFA4" w14:textId="77777777" w:rsidR="00A20AFF" w:rsidRDefault="00372254" w:rsidP="00C40F71">
            <w:pPr>
              <w:jc w:val="center"/>
            </w:pPr>
            <w:hyperlink r:id="rId20" w:history="1">
              <w:r w:rsidRPr="00372254">
                <w:rPr>
                  <w:rStyle w:val="Hyperlink"/>
                </w:rPr>
                <w:t>Blues</w:t>
              </w:r>
            </w:hyperlink>
          </w:p>
        </w:tc>
        <w:tc>
          <w:tcPr>
            <w:tcW w:w="832" w:type="pct"/>
          </w:tcPr>
          <w:p w14:paraId="786DE398" w14:textId="77777777" w:rsidR="00A20AFF" w:rsidRDefault="00372254" w:rsidP="00C40F71">
            <w:pPr>
              <w:jc w:val="center"/>
            </w:pPr>
            <w:hyperlink r:id="rId21" w:history="1">
              <w:r w:rsidRPr="00372254">
                <w:rPr>
                  <w:rStyle w:val="Hyperlink"/>
                </w:rPr>
                <w:t>Dynamics, pitch and tempo</w:t>
              </w:r>
            </w:hyperlink>
            <w:r>
              <w:t xml:space="preserve"> (Theme: Fingal's Cave)</w:t>
            </w:r>
          </w:p>
        </w:tc>
        <w:tc>
          <w:tcPr>
            <w:tcW w:w="832" w:type="pct"/>
          </w:tcPr>
          <w:p w14:paraId="2AC14970" w14:textId="77777777" w:rsidR="00A20AFF" w:rsidRDefault="00372254" w:rsidP="00C40F71">
            <w:pPr>
              <w:jc w:val="center"/>
            </w:pPr>
            <w:hyperlink r:id="rId22" w:history="1">
              <w:r w:rsidRPr="00372254">
                <w:rPr>
                  <w:rStyle w:val="Hyperlink"/>
                </w:rPr>
                <w:t>Theme and Variations</w:t>
              </w:r>
            </w:hyperlink>
            <w:r>
              <w:t xml:space="preserve"> (Theme: Pop art)</w:t>
            </w:r>
          </w:p>
        </w:tc>
        <w:tc>
          <w:tcPr>
            <w:tcW w:w="692" w:type="pct"/>
            <w:shd w:val="clear" w:color="auto" w:fill="auto"/>
          </w:tcPr>
          <w:p w14:paraId="542B140B" w14:textId="77777777" w:rsidR="00A20AFF" w:rsidRDefault="00A20AFF" w:rsidP="00C40F71">
            <w:pPr>
              <w:jc w:val="center"/>
            </w:pPr>
          </w:p>
        </w:tc>
        <w:tc>
          <w:tcPr>
            <w:tcW w:w="983" w:type="pct"/>
          </w:tcPr>
          <w:p w14:paraId="13ACD958" w14:textId="77777777" w:rsidR="00A20AFF" w:rsidRDefault="00372254" w:rsidP="00C40F71">
            <w:pPr>
              <w:jc w:val="center"/>
            </w:pPr>
            <w:hyperlink r:id="rId23" w:history="1">
              <w:r w:rsidRPr="00372254">
                <w:rPr>
                  <w:rStyle w:val="Hyperlink"/>
                </w:rPr>
                <w:t>Composition to represent the festival of colour</w:t>
              </w:r>
            </w:hyperlink>
            <w:r>
              <w:t xml:space="preserve"> (Theme: Holi festival)</w:t>
            </w:r>
          </w:p>
        </w:tc>
      </w:tr>
    </w:tbl>
    <w:p w14:paraId="40AA0485" w14:textId="77777777" w:rsidR="00A20AFF" w:rsidRDefault="00A20AFF" w:rsidP="00A20AFF"/>
    <w:p w14:paraId="557C28F9" w14:textId="77777777" w:rsidR="00231FA2" w:rsidRDefault="00231FA2"/>
    <w:sectPr w:rsidR="00231FA2" w:rsidSect="00A20AFF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F"/>
    <w:rsid w:val="00141FD5"/>
    <w:rsid w:val="001D279A"/>
    <w:rsid w:val="00231FA2"/>
    <w:rsid w:val="00372254"/>
    <w:rsid w:val="005F3929"/>
    <w:rsid w:val="00996229"/>
    <w:rsid w:val="00A20AFF"/>
    <w:rsid w:val="00B85CF2"/>
    <w:rsid w:val="00C40F71"/>
    <w:rsid w:val="00C4517C"/>
    <w:rsid w:val="00E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21E1"/>
  <w15:chartTrackingRefBased/>
  <w15:docId w15:val="{92A22869-2352-40BD-95FD-41CB3802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AFF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EE7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music/lower-key-stage-2/year-4/rainforests/" TargetMode="External"/><Relationship Id="rId13" Type="http://schemas.openxmlformats.org/officeDocument/2006/relationships/hyperlink" Target="https://www.kapowprimary.com/subjects/music/upper-key-stage-2/year-5/ks2-yr5-music-composition-and-staff-notation/" TargetMode="External"/><Relationship Id="rId18" Type="http://schemas.openxmlformats.org/officeDocument/2006/relationships/hyperlink" Target="https://www.kapowprimary.com/subjects/music/lower-key-stage-2/year-3/around-the-world-indi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apowprimary.com/subjects/music/upper-key-stage-2/year-6/coast-fingals-cave-by-mendelssohn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kapowprimary.com/subjects/music/upper-key-stage-2/year-5/south-and-west-africa/" TargetMode="External"/><Relationship Id="rId17" Type="http://schemas.openxmlformats.org/officeDocument/2006/relationships/hyperlink" Target="https://www.kapowprimary.com/subjects/music/lower-key-stage-2/year-4/roman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apowprimary.com/subjects/music/lower-key-stage-2/year-3/the-vikings/" TargetMode="External"/><Relationship Id="rId20" Type="http://schemas.openxmlformats.org/officeDocument/2006/relationships/hyperlink" Target="https://www.kapowprimary.com/subjects/music/upper-key-stage-2/year-5/blu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powprimary.com/subjects/music/instrumental-scheme/instrumental-lessons-music-model-curriclum/south-africa-instrumental-lesson-plans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kapowprimary.com/subjects/music/upper-key-stage-2/year-6/leavers-song/" TargetMode="External"/><Relationship Id="rId23" Type="http://schemas.openxmlformats.org/officeDocument/2006/relationships/hyperlink" Target="https://www.kapowprimary.com/subjects/music/upper-key-stage-2/year-5/holi-festival/" TargetMode="External"/><Relationship Id="rId10" Type="http://schemas.openxmlformats.org/officeDocument/2006/relationships/hyperlink" Target="https://www.kapowprimary.com/subjects/music/lower-key-stage-2/year-3/festivals-chinese-new-year-2/" TargetMode="External"/><Relationship Id="rId19" Type="http://schemas.openxmlformats.org/officeDocument/2006/relationships/hyperlink" Target="https://www.kapowprimary.com/subjects/music/lower-key-stage-2/year-4/pitch-dynamics-tempo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apowprimary.com/subjects/music/lower-key-stage-2/year-3/ballads/" TargetMode="External"/><Relationship Id="rId14" Type="http://schemas.openxmlformats.org/officeDocument/2006/relationships/hyperlink" Target="https://www.kapowprimary.com/subjects/music/lower-key-stage/instrumental-lessons-music-model-curriclum/carribean-instrumental-lesson-plans/" TargetMode="External"/><Relationship Id="rId22" Type="http://schemas.openxmlformats.org/officeDocument/2006/relationships/hyperlink" Target="https://www.kapowprimary.com/subjects/music/upper-key-stage-2/year-6/pop-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8D1168BBCA8448C8DDD9C000F33AF" ma:contentTypeVersion="12" ma:contentTypeDescription="Create a new document." ma:contentTypeScope="" ma:versionID="cb77b61caeab842fbb335191a393ae49">
  <xsd:schema xmlns:xsd="http://www.w3.org/2001/XMLSchema" xmlns:xs="http://www.w3.org/2001/XMLSchema" xmlns:p="http://schemas.microsoft.com/office/2006/metadata/properties" xmlns:ns3="14933ef3-573b-4ce9-9f75-16a69e95e5d6" targetNamespace="http://schemas.microsoft.com/office/2006/metadata/properties" ma:root="true" ma:fieldsID="c7a7e1df9a915cdf7eb2de60078e20f1" ns3:_="">
    <xsd:import namespace="14933ef3-573b-4ce9-9f75-16a69e95e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33ef3-573b-4ce9-9f75-16a69e95e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933ef3-573b-4ce9-9f75-16a69e95e5d6" xsi:nil="true"/>
  </documentManagement>
</p:properties>
</file>

<file path=customXml/itemProps1.xml><?xml version="1.0" encoding="utf-8"?>
<ds:datastoreItem xmlns:ds="http://schemas.openxmlformats.org/officeDocument/2006/customXml" ds:itemID="{C8E2D597-0462-4944-98F3-E815B883A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33ef3-573b-4ce9-9f75-16a69e95e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4ADA3-B546-46CB-B512-B1CB49D5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65A54-9248-4C69-9742-51F2D329E8A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4933ef3-573b-4ce9-9f75-16a69e95e5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Plumridge EJS</dc:creator>
  <cp:keywords/>
  <dc:description/>
  <cp:lastModifiedBy>G Plumridge EJS</cp:lastModifiedBy>
  <cp:revision>1</cp:revision>
  <dcterms:created xsi:type="dcterms:W3CDTF">2024-10-15T09:34:00Z</dcterms:created>
  <dcterms:modified xsi:type="dcterms:W3CDTF">2024-10-15T11:26:00Z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0x0101003A98D1168BBCA8448C8DDD9C000F33AF</vt:lpwstr>
  </property>
</Properties>
</file>